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r w:rsidDel="00000000" w:rsidR="00000000" w:rsidRPr="00000000">
        <w:rPr>
          <w:sz w:val="48"/>
          <w:szCs w:val="48"/>
          <w:rtl w:val="0"/>
        </w:rPr>
        <w:t xml:space="preserve">GTB</w:t>
      </w:r>
      <w:r w:rsidDel="00000000" w:rsidR="00000000" w:rsidRPr="00000000">
        <w:rPr>
          <w:rtl w:val="0"/>
        </w:rPr>
        <w:br w:type="textWrapping"/>
        <w:br w:type="textWrapping"/>
      </w:r>
      <w:r w:rsidDel="00000000" w:rsidR="00000000" w:rsidRPr="00000000">
        <w:rPr>
          <w:b w:val="1"/>
          <w:sz w:val="36"/>
          <w:szCs w:val="36"/>
          <w:rtl w:val="0"/>
        </w:rPr>
        <w:t xml:space="preserve">QA</w:t>
      </w:r>
      <w:r w:rsidDel="00000000" w:rsidR="00000000" w:rsidRPr="00000000">
        <w:rPr>
          <w:rtl w:val="0"/>
        </w:rPr>
        <w:br w:type="textWrapping"/>
        <w:t xml:space="preserve">[DEV 20.20] OT-868 | AA | BEFR | HP | HPR Range Personalisation | SUV – 26 May 2020</w:t>
      </w:r>
    </w:p>
    <w:p w:rsidR="00000000" w:rsidDel="00000000" w:rsidP="00000000" w:rsidRDefault="00000000" w:rsidRPr="00000000" w14:paraId="00000002">
      <w:pPr>
        <w:spacing w:line="276" w:lineRule="auto"/>
        <w:rPr>
          <w:sz w:val="32"/>
          <w:szCs w:val="32"/>
        </w:rPr>
      </w:pPr>
      <w:r w:rsidDel="00000000" w:rsidR="00000000" w:rsidRPr="00000000">
        <w:rPr>
          <w:rtl w:val="0"/>
        </w:rPr>
      </w:r>
    </w:p>
    <w:p w:rsidR="00000000" w:rsidDel="00000000" w:rsidP="00000000" w:rsidRDefault="00000000" w:rsidRPr="00000000" w14:paraId="00000003">
      <w:pPr>
        <w:spacing w:line="276" w:lineRule="auto"/>
        <w:rPr/>
      </w:pPr>
      <w:r w:rsidDel="00000000" w:rsidR="00000000" w:rsidRPr="00000000">
        <w:rPr>
          <w:b w:val="1"/>
          <w:u w:val="single"/>
          <w:rtl w:val="0"/>
        </w:rPr>
        <w:t xml:space="preserve">Jira ticket:</w:t>
      </w:r>
      <w:r w:rsidDel="00000000" w:rsidR="00000000" w:rsidRPr="00000000">
        <w:rPr>
          <w:rtl w:val="0"/>
        </w:rPr>
        <w:br w:type="textWrapping"/>
      </w:r>
      <w:hyperlink r:id="rId7">
        <w:r w:rsidDel="00000000" w:rsidR="00000000" w:rsidRPr="00000000">
          <w:rPr>
            <w:color w:val="1155cc"/>
            <w:u w:val="single"/>
            <w:rtl w:val="0"/>
          </w:rPr>
          <w:t xml:space="preserve">https://jira.uhub.biz/browse/GTBEMEAOPT-868</w:t>
        </w:r>
      </w:hyperlink>
      <w:r w:rsidDel="00000000" w:rsidR="00000000" w:rsidRPr="00000000">
        <w:rPr>
          <w:rtl w:val="0"/>
        </w:rPr>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b w:val="1"/>
          <w:u w:val="single"/>
          <w:rtl w:val="0"/>
        </w:rPr>
        <w:t xml:space="preserve">Site</w:t>
      </w:r>
      <w:r w:rsidDel="00000000" w:rsidR="00000000" w:rsidRPr="00000000">
        <w:rPr>
          <w:rtl w:val="0"/>
        </w:rPr>
        <w:br w:type="textWrapping"/>
      </w:r>
      <w:hyperlink r:id="rId8">
        <w:r w:rsidDel="00000000" w:rsidR="00000000" w:rsidRPr="00000000">
          <w:rPr>
            <w:color w:val="1155cc"/>
            <w:u w:val="single"/>
            <w:rtl w:val="0"/>
          </w:rPr>
          <w:t xml:space="preserve">https://www.fr.ford.be/</w:t>
        </w:r>
      </w:hyperlink>
      <w:r w:rsidDel="00000000" w:rsidR="00000000" w:rsidRPr="00000000">
        <w:rPr>
          <w:rtl w:val="0"/>
        </w:rPr>
      </w:r>
    </w:p>
    <w:p w:rsidR="00000000" w:rsidDel="00000000" w:rsidP="00000000" w:rsidRDefault="00000000" w:rsidRPr="00000000" w14:paraId="00000006">
      <w:pPr>
        <w:spacing w:line="276" w:lineRule="auto"/>
        <w:rPr>
          <w:color w:val="0563c1"/>
          <w:u w:val="single"/>
        </w:rPr>
      </w:pPr>
      <w:r w:rsidDel="00000000" w:rsidR="00000000" w:rsidRPr="00000000">
        <w:rPr>
          <w:rtl w:val="0"/>
        </w:rPr>
      </w:r>
    </w:p>
    <w:p w:rsidR="00000000" w:rsidDel="00000000" w:rsidP="00000000" w:rsidRDefault="00000000" w:rsidRPr="00000000" w14:paraId="00000007">
      <w:pPr>
        <w:spacing w:line="276" w:lineRule="auto"/>
        <w:rPr/>
      </w:pPr>
      <w:r w:rsidDel="00000000" w:rsidR="00000000" w:rsidRPr="00000000">
        <w:rPr>
          <w:b w:val="1"/>
          <w:u w:val="single"/>
          <w:rtl w:val="0"/>
        </w:rPr>
        <w:t xml:space="preserve">Test location</w:t>
      </w:r>
      <w:r w:rsidDel="00000000" w:rsidR="00000000" w:rsidRPr="00000000">
        <w:rPr>
          <w:rtl w:val="0"/>
        </w:rPr>
        <w:br w:type="textWrapping"/>
        <w:t xml:space="preserve">Homepage Rotation</w:t>
      </w:r>
    </w:p>
    <w:p w:rsidR="00000000" w:rsidDel="00000000" w:rsidP="00000000" w:rsidRDefault="00000000" w:rsidRPr="00000000" w14:paraId="00000008">
      <w:pPr>
        <w:spacing w:line="276" w:lineRule="auto"/>
        <w:rPr>
          <w:b w:val="1"/>
          <w:u w:val="single"/>
        </w:rPr>
      </w:pPr>
      <w:r w:rsidDel="00000000" w:rsidR="00000000" w:rsidRPr="00000000">
        <w:rPr>
          <w:rtl w:val="0"/>
        </w:rPr>
        <w:br w:type="textWrapping"/>
      </w:r>
      <w:r w:rsidDel="00000000" w:rsidR="00000000" w:rsidRPr="00000000">
        <w:rPr>
          <w:b w:val="1"/>
          <w:u w:val="single"/>
          <w:rtl w:val="0"/>
        </w:rPr>
        <w:t xml:space="preserve">Tags</w:t>
      </w:r>
    </w:p>
    <w:p w:rsidR="00000000" w:rsidDel="00000000" w:rsidP="00000000" w:rsidRDefault="00000000" w:rsidRPr="00000000" w14:paraId="00000009">
      <w:pPr>
        <w:spacing w:line="276" w:lineRule="auto"/>
        <w:rPr/>
      </w:pPr>
      <w:r w:rsidDel="00000000" w:rsidR="00000000" w:rsidRPr="00000000">
        <w:rPr>
          <w:rtl w:val="0"/>
        </w:rPr>
        <w:t xml:space="preserve">CONTROL: tt:nwp:opt-868:ab:hp:hpr-suv:control</w:t>
      </w:r>
    </w:p>
    <w:p w:rsidR="00000000" w:rsidDel="00000000" w:rsidP="00000000" w:rsidRDefault="00000000" w:rsidRPr="00000000" w14:paraId="0000000A">
      <w:pPr>
        <w:spacing w:line="276" w:lineRule="auto"/>
        <w:rPr/>
      </w:pPr>
      <w:r w:rsidDel="00000000" w:rsidR="00000000" w:rsidRPr="00000000">
        <w:rPr>
          <w:rtl w:val="0"/>
        </w:rPr>
        <w:t xml:space="preserve">CHALLENGER B: tt:nwp:opt-868:ab:hp:hpr-suv:var-b</w:t>
      </w:r>
    </w:p>
    <w:p w:rsidR="00000000" w:rsidDel="00000000" w:rsidP="00000000" w:rsidRDefault="00000000" w:rsidRPr="00000000" w14:paraId="0000000B">
      <w:pPr>
        <w:spacing w:line="276" w:lineRule="auto"/>
        <w:rPr/>
      </w:pPr>
      <w:r w:rsidDel="00000000" w:rsidR="00000000" w:rsidRPr="00000000">
        <w:rPr>
          <w:rtl w:val="0"/>
        </w:rPr>
        <w:t xml:space="preserve">CHALLENGER C: tt:nwp:opt-868:ab:hp:hpr-suv:var-c</w:t>
      </w:r>
    </w:p>
    <w:p w:rsidR="00000000" w:rsidDel="00000000" w:rsidP="00000000" w:rsidRDefault="00000000" w:rsidRPr="00000000" w14:paraId="0000000C">
      <w:pPr>
        <w:spacing w:line="276" w:lineRule="auto"/>
        <w:rPr/>
      </w:pPr>
      <w:r w:rsidDel="00000000" w:rsidR="00000000" w:rsidRPr="00000000">
        <w:rPr>
          <w:rtl w:val="0"/>
        </w:rPr>
        <w:br w:type="textWrapping"/>
      </w:r>
    </w:p>
    <w:p w:rsidR="00000000" w:rsidDel="00000000" w:rsidP="00000000" w:rsidRDefault="00000000" w:rsidRPr="00000000" w14:paraId="0000000D">
      <w:pPr>
        <w:rPr/>
      </w:pPr>
      <w:r w:rsidDel="00000000" w:rsidR="00000000" w:rsidRPr="00000000">
        <w:rPr>
          <w:b w:val="1"/>
          <w:u w:val="single"/>
          <w:rtl w:val="0"/>
        </w:rPr>
        <w:t xml:space="preserve">Hypothesis</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results for the most recent round of personalisation highlights that there is an opportunity to try a new approach on the homepage. Indeed, the previous round of testing, which retargeted with a single-vehicle personalised HPR for audiences such as NPP Visits, BP-A, BP-C, TDR-A, TDR-C, KMI-A, KMI-C and BRD, produced the following results.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For User Case #1, we see higher HPR CTR for people who see default content (control has on avg +104% CTR). Across 3x markets, people who are taken back to NPP are more likely to become BP-C and have +26.2% higher BP-C. This audience is still in the “discover” mode: they don’t want to be stuck into a one-vehicle journey. The fact people who go back to NPP have higher BP-C CR% shows HP might not be the hottest page for BP-C. We should keep targeting this audience on HP, but we should move away from one-vehicle strategies and test showing vehicle range instead (eg SUV).</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For the other User Cases, we see higher HPR CTR for people who see default content (control has on avg +166% CTR). Across 3x markets, people who are taken back to NPP are more likely to become BP-C and have +26.4% higher BP-C. BP-A could be BP-C, which is indicated by the fact that people are +56% more likely to click on default than the BP slide. The fact people who go back to NPP have higher BP-C CR% shows NPP could be better page. We should target BP Abandons on the NPP, where we could exploit the billboard but also other components and their order on the page; we can keep testing this audience on HP as well but using a ‘range’ strategy.</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tabs>
          <w:tab w:val="left" w:pos="0"/>
        </w:tabs>
        <w:spacing w:after="240" w:line="276" w:lineRule="auto"/>
        <w:rPr/>
      </w:pPr>
      <w:r w:rsidDel="00000000" w:rsidR="00000000" w:rsidRPr="00000000">
        <w:rPr>
          <w:b w:val="1"/>
          <w:u w:val="single"/>
          <w:rtl w:val="0"/>
        </w:rPr>
        <w:t xml:space="preserve">Test Description</w:t>
      </w:r>
      <w:r w:rsidDel="00000000" w:rsidR="00000000" w:rsidRPr="00000000">
        <w:rPr>
          <w:rtl w:val="0"/>
        </w:rPr>
        <w:br w:type="textWrapping"/>
        <w:br w:type="textWrapping"/>
      </w:r>
      <w:r w:rsidDel="00000000" w:rsidR="00000000" w:rsidRPr="00000000">
        <w:rPr>
          <w:b w:val="1"/>
          <w:u w:val="none"/>
          <w:rtl w:val="0"/>
        </w:rPr>
        <w:t xml:space="preserve">ACTIONS:</w:t>
      </w:r>
      <w:r w:rsidDel="00000000" w:rsidR="00000000" w:rsidRPr="00000000">
        <w:rPr>
          <w:b w:val="0"/>
          <w:u w:val="none"/>
          <w:rtl w:val="0"/>
        </w:rPr>
        <w:t xml:space="preserve"> These are the actions you can take in order to ‘trigger’ the homepage change. You only need to do one of the actions in order to ‘trigger’ the change on the homepage.</w:t>
      </w:r>
      <w:r w:rsidDel="00000000" w:rsidR="00000000" w:rsidRPr="00000000">
        <w:rPr>
          <w:rtl w:val="0"/>
        </w:rPr>
      </w:r>
    </w:p>
    <w:p w:rsidR="00000000" w:rsidDel="00000000" w:rsidP="00000000" w:rsidRDefault="00000000" w:rsidRPr="00000000" w14:paraId="00000018">
      <w:pPr>
        <w:tabs>
          <w:tab w:val="left" w:pos="0"/>
        </w:tabs>
        <w:spacing w:after="240" w:line="276" w:lineRule="auto"/>
        <w:rPr>
          <w:b w:val="0"/>
          <w:u w:val="none"/>
        </w:rPr>
      </w:pPr>
      <w:r w:rsidDel="00000000" w:rsidR="00000000" w:rsidRPr="00000000">
        <w:rPr>
          <w:rtl w:val="0"/>
        </w:rPr>
        <w:br w:type="textWrapping"/>
      </w:r>
      <w:r w:rsidDel="00000000" w:rsidR="00000000" w:rsidRPr="00000000">
        <w:rPr>
          <w:b w:val="0"/>
          <w:u w:val="single"/>
          <w:rtl w:val="0"/>
        </w:rPr>
        <w:t xml:space="preserve">Visiting the Nameplate Page</w:t>
      </w:r>
      <w:r w:rsidDel="00000000" w:rsidR="00000000" w:rsidRPr="00000000">
        <w:rPr>
          <w:b w:val="0"/>
          <w:u w:val="none"/>
          <w:rtl w:val="0"/>
        </w:rPr>
        <w:t xml:space="preserve"> of one of the </w:t>
      </w:r>
      <w:r w:rsidDel="00000000" w:rsidR="00000000" w:rsidRPr="00000000">
        <w:rPr>
          <w:rtl w:val="0"/>
        </w:rPr>
        <w:t xml:space="preserve">“SUV” vehicles. </w:t>
      </w:r>
      <w:r w:rsidDel="00000000" w:rsidR="00000000" w:rsidRPr="00000000">
        <w:rPr>
          <w:b w:val="0"/>
          <w:u w:val="none"/>
          <w:rtl w:val="0"/>
        </w:rPr>
        <w:t xml:space="preserve">The easiest way to do this is from the home page </w:t>
      </w:r>
      <w:r w:rsidDel="00000000" w:rsidR="00000000" w:rsidRPr="00000000">
        <w:rPr>
          <w:rtl w:val="0"/>
        </w:rPr>
        <w:t xml:space="preserve">mouseover</w:t>
      </w:r>
      <w:r w:rsidDel="00000000" w:rsidR="00000000" w:rsidRPr="00000000">
        <w:rPr>
          <w:b w:val="0"/>
          <w:u w:val="none"/>
          <w:rtl w:val="0"/>
        </w:rPr>
        <w:t xml:space="preserve"> “</w:t>
      </w:r>
      <w:r w:rsidDel="00000000" w:rsidR="00000000" w:rsidRPr="00000000">
        <w:rPr>
          <w:rtl w:val="0"/>
        </w:rPr>
        <w:t xml:space="preserve">Véhicules</w:t>
      </w:r>
      <w:r w:rsidDel="00000000" w:rsidR="00000000" w:rsidRPr="00000000">
        <w:rPr>
          <w:b w:val="0"/>
          <w:u w:val="none"/>
          <w:rtl w:val="0"/>
        </w:rPr>
        <w:t xml:space="preserve">” and click on the </w:t>
      </w:r>
      <w:r w:rsidDel="00000000" w:rsidR="00000000" w:rsidRPr="00000000">
        <w:rPr>
          <w:rtl w:val="0"/>
        </w:rPr>
        <w:t xml:space="preserve">“SUV &amp; Crossover” sub-option and then click on either the “ECOSPORT” or the “EDGE”.</w:t>
      </w:r>
      <w:r w:rsidDel="00000000" w:rsidR="00000000" w:rsidRPr="00000000">
        <w:rPr>
          <w:b w:val="0"/>
          <w:u w:val="none"/>
          <w:rtl w:val="0"/>
        </w:rPr>
        <w:t xml:space="preserve"> You are now on the Nameplate Page.</w:t>
      </w:r>
    </w:p>
    <w:p w:rsidR="00000000" w:rsidDel="00000000" w:rsidP="00000000" w:rsidRDefault="00000000" w:rsidRPr="00000000" w14:paraId="00000019">
      <w:pPr>
        <w:tabs>
          <w:tab w:val="left" w:pos="0"/>
        </w:tabs>
        <w:spacing w:after="240" w:line="276"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Abandon a Test Drive Request</w:t>
      </w:r>
      <w:r w:rsidDel="00000000" w:rsidR="00000000" w:rsidRPr="00000000">
        <w:rPr>
          <w:rFonts w:ascii="Calibri" w:cs="Calibri" w:eastAsia="Calibri" w:hAnsi="Calibri"/>
          <w:sz w:val="24"/>
          <w:szCs w:val="24"/>
          <w:rtl w:val="0"/>
        </w:rPr>
        <w:t xml:space="preserve"> for one of the </w:t>
      </w:r>
      <w:r w:rsidDel="00000000" w:rsidR="00000000" w:rsidRPr="00000000">
        <w:rPr>
          <w:rtl w:val="0"/>
        </w:rPr>
        <w:t xml:space="preserve">“SUV” vehicles. </w:t>
      </w:r>
      <w:r w:rsidDel="00000000" w:rsidR="00000000" w:rsidRPr="00000000">
        <w:rPr>
          <w:rFonts w:ascii="Calibri" w:cs="Calibri" w:eastAsia="Calibri" w:hAnsi="Calibri"/>
          <w:sz w:val="24"/>
          <w:szCs w:val="24"/>
          <w:rtl w:val="0"/>
        </w:rPr>
        <w:t xml:space="preserve">The easiest way to do these is to click on the “</w:t>
      </w:r>
      <w:r w:rsidDel="00000000" w:rsidR="00000000" w:rsidRPr="00000000">
        <w:rPr>
          <w:rtl w:val="0"/>
        </w:rPr>
        <w:t xml:space="preserve">Essai</w:t>
      </w:r>
      <w:r w:rsidDel="00000000" w:rsidR="00000000" w:rsidRPr="00000000">
        <w:rPr>
          <w:rFonts w:ascii="Calibri" w:cs="Calibri" w:eastAsia="Calibri" w:hAnsi="Calibri"/>
          <w:sz w:val="24"/>
          <w:szCs w:val="24"/>
          <w:rtl w:val="0"/>
        </w:rPr>
        <w:t xml:space="preserve">” link at the top of the page on the right. Once on this page</w:t>
      </w:r>
      <w:r w:rsidDel="00000000" w:rsidR="00000000" w:rsidRPr="00000000">
        <w:rPr>
          <w:rtl w:val="0"/>
        </w:rPr>
        <w:t xml:space="preserve">, select one of the following vehicles “Nouvel Ecosport”, “Edge”</w:t>
      </w:r>
      <w:r w:rsidDel="00000000" w:rsidR="00000000" w:rsidRPr="00000000">
        <w:rPr>
          <w:rFonts w:ascii="Calibri" w:cs="Calibri" w:eastAsia="Calibri" w:hAnsi="Calibri"/>
          <w:sz w:val="24"/>
          <w:szCs w:val="24"/>
          <w:rtl w:val="0"/>
        </w:rPr>
        <w:t xml:space="preserve">. Now navigate away from this page. You have now abandoned a test drive request.</w:t>
      </w:r>
    </w:p>
    <w:p w:rsidR="00000000" w:rsidDel="00000000" w:rsidP="00000000" w:rsidRDefault="00000000" w:rsidRPr="00000000" w14:paraId="0000001A">
      <w:pPr>
        <w:tabs>
          <w:tab w:val="left" w:pos="0"/>
        </w:tabs>
        <w:spacing w:after="240" w:line="276" w:lineRule="auto"/>
        <w:rPr/>
      </w:pPr>
      <w:r w:rsidDel="00000000" w:rsidR="00000000" w:rsidRPr="00000000">
        <w:rPr>
          <w:rFonts w:ascii="Calibri" w:cs="Calibri" w:eastAsia="Calibri" w:hAnsi="Calibri"/>
          <w:sz w:val="24"/>
          <w:szCs w:val="24"/>
          <w:u w:val="single"/>
          <w:rtl w:val="0"/>
        </w:rPr>
        <w:t xml:space="preserve">Requesting a Brochure</w:t>
      </w:r>
      <w:r w:rsidDel="00000000" w:rsidR="00000000" w:rsidRPr="00000000">
        <w:rPr>
          <w:rFonts w:ascii="Calibri" w:cs="Calibri" w:eastAsia="Calibri" w:hAnsi="Calibri"/>
          <w:sz w:val="24"/>
          <w:szCs w:val="24"/>
          <w:rtl w:val="0"/>
        </w:rPr>
        <w:t xml:space="preserve"> for one of the </w:t>
      </w:r>
      <w:r w:rsidDel="00000000" w:rsidR="00000000" w:rsidRPr="00000000">
        <w:rPr>
          <w:rtl w:val="0"/>
        </w:rPr>
        <w:t xml:space="preserve">“SUV” vehicles.</w:t>
      </w:r>
      <w:r w:rsidDel="00000000" w:rsidR="00000000" w:rsidRPr="00000000">
        <w:rPr>
          <w:rFonts w:ascii="Calibri" w:cs="Calibri" w:eastAsia="Calibri" w:hAnsi="Calibri"/>
          <w:sz w:val="24"/>
          <w:szCs w:val="24"/>
          <w:rtl w:val="0"/>
        </w:rPr>
        <w:t xml:space="preserve"> To this click on the link at the top of the screen, on the mini header that says “</w:t>
      </w:r>
      <w:r w:rsidDel="00000000" w:rsidR="00000000" w:rsidRPr="00000000">
        <w:rPr>
          <w:rtl w:val="0"/>
        </w:rPr>
        <w:t xml:space="preserve">Raccourcis</w:t>
      </w:r>
      <w:r w:rsidDel="00000000" w:rsidR="00000000" w:rsidRPr="00000000">
        <w:rPr>
          <w:rFonts w:ascii="Calibri" w:cs="Calibri" w:eastAsia="Calibri" w:hAnsi="Calibri"/>
          <w:sz w:val="24"/>
          <w:szCs w:val="24"/>
          <w:rtl w:val="0"/>
        </w:rPr>
        <w:t xml:space="preserve">”. Then in the </w:t>
      </w:r>
      <w:r w:rsidDel="00000000" w:rsidR="00000000" w:rsidRPr="00000000">
        <w:rPr>
          <w:rtl w:val="0"/>
        </w:rPr>
        <w:t xml:space="preserve">drop-down</w:t>
      </w:r>
      <w:r w:rsidDel="00000000" w:rsidR="00000000" w:rsidRPr="00000000">
        <w:rPr>
          <w:rFonts w:ascii="Calibri" w:cs="Calibri" w:eastAsia="Calibri" w:hAnsi="Calibri"/>
          <w:sz w:val="24"/>
          <w:szCs w:val="24"/>
          <w:rtl w:val="0"/>
        </w:rPr>
        <w:t xml:space="preserve"> select “</w:t>
      </w:r>
      <w:r w:rsidDel="00000000" w:rsidR="00000000" w:rsidRPr="00000000">
        <w:rPr>
          <w:rtl w:val="0"/>
        </w:rPr>
        <w:t xml:space="preserve">Brochures &amp; listes de prix</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Once </w:t>
      </w:r>
      <w:r w:rsidDel="00000000" w:rsidR="00000000" w:rsidRPr="00000000">
        <w:rPr>
          <w:rFonts w:ascii="Calibri" w:cs="Calibri" w:eastAsia="Calibri" w:hAnsi="Calibri"/>
          <w:sz w:val="24"/>
          <w:szCs w:val="24"/>
          <w:rtl w:val="0"/>
        </w:rPr>
        <w:t xml:space="preserve">on this page</w:t>
      </w:r>
      <w:r w:rsidDel="00000000" w:rsidR="00000000" w:rsidRPr="00000000">
        <w:rPr>
          <w:rtl w:val="0"/>
        </w:rPr>
        <w:t xml:space="preserve">, select one of the following vehicles “Ford Ecosport”, “Ford Edge”</w:t>
      </w:r>
      <w:r w:rsidDel="00000000" w:rsidR="00000000" w:rsidRPr="00000000">
        <w:rPr>
          <w:rFonts w:ascii="Calibri" w:cs="Calibri" w:eastAsia="Calibri" w:hAnsi="Calibri"/>
          <w:sz w:val="24"/>
          <w:szCs w:val="24"/>
          <w:rtl w:val="0"/>
        </w:rPr>
        <w:t xml:space="preserve">. You have now requested a brochure.</w:t>
      </w:r>
      <w:r w:rsidDel="00000000" w:rsidR="00000000" w:rsidRPr="00000000">
        <w:rPr>
          <w:rtl w:val="0"/>
        </w:rPr>
      </w:r>
    </w:p>
    <w:p w:rsidR="00000000" w:rsidDel="00000000" w:rsidP="00000000" w:rsidRDefault="00000000" w:rsidRPr="00000000" w14:paraId="0000001B">
      <w:pPr>
        <w:tabs>
          <w:tab w:val="left" w:pos="0"/>
        </w:tabs>
        <w:spacing w:after="240" w:line="276" w:lineRule="auto"/>
        <w:rPr>
          <w:rFonts w:ascii="Calibri" w:cs="Calibri" w:eastAsia="Calibri" w:hAnsi="Calibri"/>
          <w:sz w:val="24"/>
          <w:szCs w:val="24"/>
        </w:rPr>
      </w:pPr>
      <w:r w:rsidDel="00000000" w:rsidR="00000000" w:rsidRPr="00000000">
        <w:rPr>
          <w:u w:val="single"/>
          <w:rtl w:val="0"/>
        </w:rPr>
        <w:t xml:space="preserve">Keep Me Informed Abandoned</w:t>
      </w:r>
      <w:r w:rsidDel="00000000" w:rsidR="00000000" w:rsidRPr="00000000">
        <w:rPr>
          <w:rtl w:val="0"/>
        </w:rPr>
        <w:t xml:space="preserve"> for one of the “SUV” vehicles. To do this, scroll to the bottom of the home page, although I’m certain it’s available sitewide. Click on the “Tenez-moi informé” button, it is on the bottom right of the page. Once on this page, select one of the following vehicles “Nouvel EcoSport”, “Edge”. Now navigate to another page. You have now abandoned the Keep Me Informed action.</w:t>
      </w:r>
      <w:r w:rsidDel="00000000" w:rsidR="00000000" w:rsidRPr="00000000">
        <w:rPr>
          <w:rtl w:val="0"/>
        </w:rPr>
      </w:r>
    </w:p>
    <w:p w:rsidR="00000000" w:rsidDel="00000000" w:rsidP="00000000" w:rsidRDefault="00000000" w:rsidRPr="00000000" w14:paraId="0000001C">
      <w:pPr>
        <w:tabs>
          <w:tab w:val="left" w:pos="0"/>
        </w:tabs>
        <w:spacing w:after="240" w:line="276" w:lineRule="auto"/>
        <w:rPr>
          <w:rFonts w:ascii="Calibri" w:cs="Calibri" w:eastAsia="Calibri" w:hAnsi="Calibri"/>
          <w:sz w:val="24"/>
          <w:szCs w:val="24"/>
        </w:rPr>
      </w:pPr>
      <w:r w:rsidDel="00000000" w:rsidR="00000000" w:rsidRPr="00000000">
        <w:rPr>
          <w:u w:val="single"/>
          <w:rtl w:val="0"/>
        </w:rPr>
        <w:t xml:space="preserve">Keep Me Informed Completed</w:t>
      </w:r>
      <w:r w:rsidDel="00000000" w:rsidR="00000000" w:rsidRPr="00000000">
        <w:rPr>
          <w:rtl w:val="0"/>
        </w:rPr>
        <w:t xml:space="preserve"> for one of the “SUV” vehicles. To do this, scroll to the bottom of the home page, although I’m certain it’s available sitewide. Click on the “Tenez-moi informé” button, it is on the bottom right of the page. Once on this page, select one of the following vehicles “Nouvel EcoSport”, “Edge”. Complete the information on the right. Once complete click the “Bevestigen” button at the bottom. You have now completed the Keep Me Informed action.</w:t>
      </w:r>
      <w:r w:rsidDel="00000000" w:rsidR="00000000" w:rsidRPr="00000000">
        <w:rPr>
          <w:rtl w:val="0"/>
        </w:rPr>
      </w:r>
    </w:p>
    <w:p w:rsidR="00000000" w:rsidDel="00000000" w:rsidP="00000000" w:rsidRDefault="00000000" w:rsidRPr="00000000" w14:paraId="0000001D">
      <w:pPr>
        <w:tabs>
          <w:tab w:val="left" w:pos="0"/>
        </w:tabs>
        <w:spacing w:after="240" w:line="276" w:lineRule="auto"/>
        <w:rPr>
          <w:b w:val="1"/>
          <w:u w:val="none"/>
        </w:rPr>
      </w:pPr>
      <w:r w:rsidDel="00000000" w:rsidR="00000000" w:rsidRPr="00000000">
        <w:rPr>
          <w:rtl w:val="0"/>
        </w:rPr>
      </w:r>
    </w:p>
    <w:p w:rsidR="00000000" w:rsidDel="00000000" w:rsidP="00000000" w:rsidRDefault="00000000" w:rsidRPr="00000000" w14:paraId="0000001E">
      <w:pPr>
        <w:tabs>
          <w:tab w:val="left" w:pos="0"/>
        </w:tabs>
        <w:spacing w:after="240" w:line="276" w:lineRule="auto"/>
        <w:rPr>
          <w:b w:val="1"/>
          <w:u w:val="none"/>
        </w:rPr>
      </w:pPr>
      <w:r w:rsidDel="00000000" w:rsidR="00000000" w:rsidRPr="00000000">
        <w:rPr>
          <w:b w:val="1"/>
          <w:u w:val="none"/>
          <w:rtl w:val="0"/>
        </w:rPr>
        <w:t xml:space="preserve">RULES: </w:t>
      </w:r>
      <w:r w:rsidDel="00000000" w:rsidR="00000000" w:rsidRPr="00000000">
        <w:rPr>
          <w:b w:val="0"/>
          <w:u w:val="none"/>
          <w:rtl w:val="0"/>
        </w:rPr>
        <w:t xml:space="preserve">When an action has been taken and the image is updated. The image would be seen a maximum of 3 times. After which it will no longer display, unless one of the actions are taken again. Taking an action resets the counter on the number of times you’ve seen the billboard. In other words, if you do the </w:t>
      </w:r>
      <w:r w:rsidDel="00000000" w:rsidR="00000000" w:rsidRPr="00000000">
        <w:rPr>
          <w:rtl w:val="0"/>
        </w:rPr>
        <w:t xml:space="preserve">action, go</w:t>
      </w:r>
      <w:r w:rsidDel="00000000" w:rsidR="00000000" w:rsidRPr="00000000">
        <w:rPr>
          <w:b w:val="0"/>
          <w:u w:val="none"/>
          <w:rtl w:val="0"/>
        </w:rPr>
        <w:t xml:space="preserve"> </w:t>
      </w:r>
      <w:r w:rsidDel="00000000" w:rsidR="00000000" w:rsidRPr="00000000">
        <w:rPr>
          <w:rtl w:val="0"/>
        </w:rPr>
        <w:t xml:space="preserve">to the home</w:t>
      </w:r>
      <w:r w:rsidDel="00000000" w:rsidR="00000000" w:rsidRPr="00000000">
        <w:rPr>
          <w:b w:val="0"/>
          <w:u w:val="none"/>
          <w:rtl w:val="0"/>
        </w:rPr>
        <w:t xml:space="preserve"> </w:t>
      </w:r>
      <w:r w:rsidDel="00000000" w:rsidR="00000000" w:rsidRPr="00000000">
        <w:rPr>
          <w:rtl w:val="0"/>
        </w:rPr>
        <w:t xml:space="preserve">page, view</w:t>
      </w:r>
      <w:r w:rsidDel="00000000" w:rsidR="00000000" w:rsidRPr="00000000">
        <w:rPr>
          <w:b w:val="0"/>
          <w:u w:val="none"/>
          <w:rtl w:val="0"/>
        </w:rPr>
        <w:t xml:space="preserve"> it twice and then do another action, you’ll see it 3 more times. Unless you do another action again.</w:t>
      </w:r>
      <w:r w:rsidDel="00000000" w:rsidR="00000000" w:rsidRPr="00000000">
        <w:rPr>
          <w:rtl w:val="0"/>
        </w:rPr>
      </w:r>
    </w:p>
    <w:p w:rsidR="00000000" w:rsidDel="00000000" w:rsidP="00000000" w:rsidRDefault="00000000" w:rsidRPr="00000000" w14:paraId="0000001F">
      <w:pPr>
        <w:tabs>
          <w:tab w:val="left" w:pos="0"/>
        </w:tabs>
        <w:spacing w:after="240" w:line="276" w:lineRule="auto"/>
        <w:rPr>
          <w:b w:val="0"/>
          <w:u w:val="none"/>
        </w:rPr>
      </w:pPr>
      <w:r w:rsidDel="00000000" w:rsidR="00000000" w:rsidRPr="00000000">
        <w:rPr>
          <w:b w:val="1"/>
          <w:u w:val="none"/>
          <w:rtl w:val="0"/>
        </w:rPr>
        <w:t xml:space="preserve">CHALLENGER B: </w:t>
      </w:r>
      <w:r w:rsidDel="00000000" w:rsidR="00000000" w:rsidRPr="00000000">
        <w:rPr>
          <w:b w:val="0"/>
          <w:u w:val="none"/>
          <w:rtl w:val="0"/>
        </w:rPr>
        <w:t xml:space="preserve">View the CHALLENGER B link. Do one of the mentioned </w:t>
      </w:r>
      <w:r w:rsidDel="00000000" w:rsidR="00000000" w:rsidRPr="00000000">
        <w:rPr>
          <w:b w:val="1"/>
          <w:u w:val="none"/>
          <w:rtl w:val="0"/>
        </w:rPr>
        <w:t xml:space="preserve">ACTIONS</w:t>
      </w:r>
      <w:r w:rsidDel="00000000" w:rsidR="00000000" w:rsidRPr="00000000">
        <w:rPr>
          <w:b w:val="0"/>
          <w:u w:val="none"/>
          <w:rtl w:val="0"/>
        </w:rPr>
        <w:t xml:space="preserve">. Return to the homepage. The first image in the billboard should be the below:</w:t>
      </w:r>
    </w:p>
    <w:p w:rsidR="00000000" w:rsidDel="00000000" w:rsidP="00000000" w:rsidRDefault="00000000" w:rsidRPr="00000000" w14:paraId="00000020">
      <w:pPr>
        <w:spacing w:after="240" w:line="276" w:lineRule="auto"/>
        <w:rPr/>
      </w:pPr>
      <w:r w:rsidDel="00000000" w:rsidR="00000000" w:rsidRPr="00000000">
        <w:rPr/>
        <w:drawing>
          <wp:inline distB="114300" distT="114300" distL="114300" distR="114300">
            <wp:extent cx="5734050" cy="3251200"/>
            <wp:effectExtent b="0" l="0" r="0" t="0"/>
            <wp:docPr id="187461705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line="276" w:lineRule="auto"/>
        <w:rPr/>
      </w:pPr>
      <w:r w:rsidDel="00000000" w:rsidR="00000000" w:rsidRPr="00000000">
        <w:rPr>
          <w:rtl w:val="0"/>
        </w:rPr>
        <w:t xml:space="preserve">When you click on the billboard, it should take you to: </w:t>
      </w:r>
      <w:hyperlink r:id="rId10">
        <w:r w:rsidDel="00000000" w:rsidR="00000000" w:rsidRPr="00000000">
          <w:rPr>
            <w:color w:val="1155cc"/>
            <w:u w:val="single"/>
            <w:rtl w:val="0"/>
          </w:rPr>
          <w:t xml:space="preserve">https://www.fr.ford.be/tous-modeles/ford-suv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2">
      <w:pPr>
        <w:spacing w:after="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23">
      <w:pPr>
        <w:spacing w:after="240" w:line="276" w:lineRule="auto"/>
        <w:rPr/>
      </w:pPr>
      <w:r w:rsidDel="00000000" w:rsidR="00000000" w:rsidRPr="00000000">
        <w:rPr>
          <w:b w:val="1"/>
          <w:rtl w:val="0"/>
        </w:rPr>
        <w:t xml:space="preserve">CHALLENGER C:</w:t>
      </w:r>
      <w:r w:rsidDel="00000000" w:rsidR="00000000" w:rsidRPr="00000000">
        <w:rPr>
          <w:rtl w:val="0"/>
        </w:rPr>
        <w:t xml:space="preserve"> View the CHALLENGER C link. Do one of the mentioned ACTIONS. Return to the homepage. The first image in the billboard should be the below:</w:t>
        <w:br w:type="textWrapping"/>
      </w:r>
      <w:r w:rsidDel="00000000" w:rsidR="00000000" w:rsidRPr="00000000">
        <w:rPr/>
        <w:drawing>
          <wp:inline distB="114300" distT="114300" distL="114300" distR="114300">
            <wp:extent cx="5734050" cy="3251200"/>
            <wp:effectExtent b="0" l="0" r="0" t="0"/>
            <wp:docPr id="187461705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line="276" w:lineRule="auto"/>
        <w:rPr/>
      </w:pPr>
      <w:r w:rsidDel="00000000" w:rsidR="00000000" w:rsidRPr="00000000">
        <w:rPr>
          <w:rtl w:val="0"/>
        </w:rPr>
        <w:t xml:space="preserve">When you click on the billboard, it should take you to:</w:t>
        <w:br w:type="textWrapping"/>
      </w:r>
      <w:hyperlink r:id="rId12">
        <w:r w:rsidDel="00000000" w:rsidR="00000000" w:rsidRPr="00000000">
          <w:rPr>
            <w:color w:val="1155cc"/>
            <w:u w:val="single"/>
            <w:rtl w:val="0"/>
          </w:rPr>
          <w:t xml:space="preserve">https://www.fr.ford.be/tous-modeles</w:t>
        </w:r>
      </w:hyperlink>
      <w:r w:rsidDel="00000000" w:rsidR="00000000" w:rsidRPr="00000000">
        <w:rPr>
          <w:rtl w:val="0"/>
        </w:rPr>
        <w:t xml:space="preserve">   filtering on the SUV &amp; Crossover option. </w:t>
      </w:r>
    </w:p>
    <w:p w:rsidR="00000000" w:rsidDel="00000000" w:rsidP="00000000" w:rsidRDefault="00000000" w:rsidRPr="00000000" w14:paraId="00000025">
      <w:pPr>
        <w:tabs>
          <w:tab w:val="left" w:pos="0"/>
        </w:tabs>
        <w:spacing w:after="24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26">
      <w:pPr>
        <w:tabs>
          <w:tab w:val="left" w:pos="0"/>
        </w:tabs>
        <w:spacing w:after="240" w:line="276" w:lineRule="auto"/>
        <w:rPr>
          <w:b w:val="1"/>
          <w:u w:val="single"/>
        </w:rPr>
      </w:pPr>
      <w:r w:rsidDel="00000000" w:rsidR="00000000" w:rsidRPr="00000000">
        <w:rPr>
          <w:b w:val="1"/>
          <w:u w:val="single"/>
          <w:rtl w:val="0"/>
        </w:rPr>
        <w:t xml:space="preserve">Browser:</w:t>
      </w:r>
      <w:r w:rsidDel="00000000" w:rsidR="00000000" w:rsidRPr="00000000">
        <w:rPr>
          <w:rtl w:val="0"/>
        </w:rPr>
        <w:t xml:space="preserve"> </w:t>
        <w:br w:type="textWrapping"/>
        <w:t xml:space="preserve">All</w:t>
        <w:br w:type="textWrapping"/>
        <w:br w:type="textWrapping"/>
      </w:r>
      <w:r w:rsidDel="00000000" w:rsidR="00000000" w:rsidRPr="00000000">
        <w:rPr>
          <w:b w:val="1"/>
          <w:u w:val="single"/>
          <w:rtl w:val="0"/>
        </w:rPr>
        <w:t xml:space="preserve">Device:</w:t>
      </w:r>
      <w:r w:rsidDel="00000000" w:rsidR="00000000" w:rsidRPr="00000000">
        <w:rPr>
          <w:rtl w:val="0"/>
        </w:rPr>
        <w:t xml:space="preserve"> </w:t>
        <w:br w:type="textWrapping"/>
        <w:t xml:space="preserve">All</w:t>
        <w:br w:type="textWrapping"/>
        <w:br w:type="textWrapping"/>
      </w:r>
      <w:r w:rsidDel="00000000" w:rsidR="00000000" w:rsidRPr="00000000">
        <w:rPr>
          <w:b w:val="1"/>
          <w:u w:val="single"/>
          <w:rtl w:val="0"/>
        </w:rPr>
        <w:t xml:space="preserve">Audience rules:</w:t>
      </w:r>
      <w:r w:rsidDel="00000000" w:rsidR="00000000" w:rsidRPr="00000000">
        <w:rPr>
          <w:rtl w:val="0"/>
        </w:rPr>
        <w:t xml:space="preserve"> </w:t>
        <w:br w:type="textWrapping"/>
        <w:t xml:space="preserve">NPP Visits, BP-A, BP-C, TDR-A, KMI-A, KMI-C and BRD who come back to HP</w:t>
        <w:br w:type="textWrapping"/>
        <w:br w:type="textWrapping"/>
      </w:r>
      <w:r w:rsidDel="00000000" w:rsidR="00000000" w:rsidRPr="00000000">
        <w:rPr>
          <w:rtl w:val="0"/>
        </w:rPr>
      </w:r>
    </w:p>
    <w:p w:rsidR="00000000" w:rsidDel="00000000" w:rsidP="00000000" w:rsidRDefault="00000000" w:rsidRPr="00000000" w14:paraId="00000027">
      <w:pPr>
        <w:rPr>
          <w:b w:val="1"/>
          <w:u w:val="single"/>
        </w:rPr>
      </w:pPr>
      <w:r w:rsidDel="00000000" w:rsidR="00000000" w:rsidRPr="00000000">
        <w:rPr>
          <w:b w:val="1"/>
          <w:u w:val="single"/>
          <w:rtl w:val="0"/>
        </w:rPr>
        <w:t xml:space="preserve">QA Links:</w:t>
      </w:r>
    </w:p>
    <w:p w:rsidR="00000000" w:rsidDel="00000000" w:rsidP="00000000" w:rsidRDefault="00000000" w:rsidRPr="00000000" w14:paraId="00000028">
      <w:pPr>
        <w:rPr>
          <w:b w:val="1"/>
          <w:u w:val="single"/>
        </w:rPr>
      </w:pPr>
      <w:r w:rsidDel="00000000" w:rsidR="00000000" w:rsidRPr="00000000">
        <w:rPr>
          <w:b w:val="1"/>
          <w:u w:val="single"/>
          <w:rtl w:val="0"/>
        </w:rPr>
        <w:t xml:space="preserve">CONTROL / VARIANT 1:</w:t>
      </w:r>
    </w:p>
    <w:p w:rsidR="00000000" w:rsidDel="00000000" w:rsidP="00000000" w:rsidRDefault="00000000" w:rsidRPr="00000000" w14:paraId="00000029">
      <w:pPr>
        <w:rPr>
          <w:b w:val="1"/>
          <w:u w:val="single"/>
        </w:rPr>
      </w:pPr>
      <w:hyperlink r:id="rId13">
        <w:r w:rsidDel="00000000" w:rsidR="00000000" w:rsidRPr="00000000">
          <w:rPr>
            <w:b w:val="1"/>
            <w:color w:val="1155cc"/>
            <w:u w:val="single"/>
            <w:rtl w:val="0"/>
          </w:rPr>
          <w:t xml:space="preserve">https://www.fr.ford.be/?at_preview_token=vSOLpnrQ%2BEySVSPV%2BY2iag%3D%3D&amp;at_preview_index=1_1&amp;at_preview_listed_activities_only=true</w:t>
        </w:r>
      </w:hyperlink>
      <w:r w:rsidDel="00000000" w:rsidR="00000000" w:rsidRPr="00000000">
        <w:rPr>
          <w:b w:val="1"/>
          <w:u w:val="single"/>
          <w:rtl w:val="0"/>
        </w:rPr>
        <w:t xml:space="preserve"> </w:t>
      </w:r>
    </w:p>
    <w:p w:rsidR="00000000" w:rsidDel="00000000" w:rsidP="00000000" w:rsidRDefault="00000000" w:rsidRPr="00000000" w14:paraId="0000002A">
      <w:pPr>
        <w:rPr>
          <w:b w:val="1"/>
          <w:u w:val="single"/>
        </w:rPr>
      </w:pPr>
      <w:r w:rsidDel="00000000" w:rsidR="00000000" w:rsidRPr="00000000">
        <w:rPr>
          <w:rtl w:val="0"/>
        </w:rPr>
      </w:r>
    </w:p>
    <w:p w:rsidR="00000000" w:rsidDel="00000000" w:rsidP="00000000" w:rsidRDefault="00000000" w:rsidRPr="00000000" w14:paraId="0000002B">
      <w:pPr>
        <w:rPr>
          <w:b w:val="1"/>
          <w:u w:val="single"/>
        </w:rPr>
      </w:pPr>
      <w:r w:rsidDel="00000000" w:rsidR="00000000" w:rsidRPr="00000000">
        <w:rPr>
          <w:b w:val="1"/>
          <w:u w:val="single"/>
          <w:rtl w:val="0"/>
        </w:rPr>
        <w:t xml:space="preserve">CHALLENGER B / VARIANT 2:</w:t>
      </w:r>
    </w:p>
    <w:p w:rsidR="00000000" w:rsidDel="00000000" w:rsidP="00000000" w:rsidRDefault="00000000" w:rsidRPr="00000000" w14:paraId="0000002C">
      <w:pPr>
        <w:rPr>
          <w:b w:val="1"/>
          <w:u w:val="single"/>
        </w:rPr>
      </w:pPr>
      <w:hyperlink r:id="rId14">
        <w:r w:rsidDel="00000000" w:rsidR="00000000" w:rsidRPr="00000000">
          <w:rPr>
            <w:b w:val="1"/>
            <w:color w:val="1155cc"/>
            <w:u w:val="single"/>
            <w:rtl w:val="0"/>
          </w:rPr>
          <w:t xml:space="preserve">https://www.fr.ford.be/?at_preview_token=vSOLpnrQ%2BEySVSPV%2BY2iag%3D%3D&amp;at_preview_index=1_2&amp;at_preview_listed_activities_only=true</w:t>
        </w:r>
      </w:hyperlink>
      <w:r w:rsidDel="00000000" w:rsidR="00000000" w:rsidRPr="00000000">
        <w:rPr>
          <w:b w:val="1"/>
          <w:u w:val="single"/>
          <w:rtl w:val="0"/>
        </w:rPr>
        <w:t xml:space="preserve"> </w:t>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rPr>
          <w:b w:val="1"/>
          <w:u w:val="single"/>
        </w:rPr>
      </w:pPr>
      <w:r w:rsidDel="00000000" w:rsidR="00000000" w:rsidRPr="00000000">
        <w:rPr>
          <w:b w:val="1"/>
          <w:u w:val="single"/>
          <w:rtl w:val="0"/>
        </w:rPr>
        <w:t xml:space="preserve">CHALLENGER C / VARIANT 3:</w:t>
      </w:r>
    </w:p>
    <w:p w:rsidR="00000000" w:rsidDel="00000000" w:rsidP="00000000" w:rsidRDefault="00000000" w:rsidRPr="00000000" w14:paraId="0000002F">
      <w:pPr>
        <w:rPr>
          <w:b w:val="1"/>
          <w:u w:val="single"/>
        </w:rPr>
      </w:pPr>
      <w:hyperlink r:id="rId15">
        <w:r w:rsidDel="00000000" w:rsidR="00000000" w:rsidRPr="00000000">
          <w:rPr>
            <w:b w:val="1"/>
            <w:color w:val="1155cc"/>
            <w:u w:val="single"/>
            <w:rtl w:val="0"/>
          </w:rPr>
          <w:t xml:space="preserve">https://www.fr.ford.be/?at_preview_token=vSOLpnrQ%2BEySVSPV%2BY2iag%3D%3D&amp;at_preview_index=1_3&amp;at_preview_listed_activities_only=true</w:t>
        </w:r>
      </w:hyperlink>
      <w:r w:rsidDel="00000000" w:rsidR="00000000" w:rsidRPr="00000000">
        <w:rPr>
          <w:b w:val="1"/>
          <w:u w:val="single"/>
          <w:rtl w:val="0"/>
        </w:rPr>
        <w:t xml:space="preserve"> </w:t>
      </w:r>
    </w:p>
    <w:p w:rsidR="00000000" w:rsidDel="00000000" w:rsidP="00000000" w:rsidRDefault="00000000" w:rsidRPr="00000000" w14:paraId="00000030">
      <w:pPr>
        <w:rPr>
          <w:b w:val="1"/>
          <w:u w:val="single"/>
        </w:rPr>
      </w:pPr>
      <w:r w:rsidDel="00000000" w:rsidR="00000000" w:rsidRPr="00000000">
        <w:rPr>
          <w:rtl w:val="0"/>
        </w:rPr>
      </w:r>
    </w:p>
    <w:p w:rsidR="00000000" w:rsidDel="00000000" w:rsidP="00000000" w:rsidRDefault="00000000" w:rsidRPr="00000000" w14:paraId="0000003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rPr>
          <w:rFonts w:ascii="Calibri" w:cs="Calibri" w:eastAsia="Calibri" w:hAnsi="Calibri"/>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6">
      <w:pPr>
        <w:spacing w:line="276" w:lineRule="auto"/>
        <w:rPr/>
      </w:pPr>
      <w:r w:rsidDel="00000000" w:rsidR="00000000" w:rsidRPr="00000000">
        <w:rPr>
          <w:rtl w:val="0"/>
        </w:rPr>
      </w:r>
    </w:p>
    <w:p w:rsidR="00000000" w:rsidDel="00000000" w:rsidP="00000000" w:rsidRDefault="00000000" w:rsidRPr="00000000" w14:paraId="00000037">
      <w:pPr>
        <w:spacing w:line="276" w:lineRule="auto"/>
        <w:rPr/>
      </w:pPr>
      <w:r w:rsidDel="00000000" w:rsidR="00000000" w:rsidRPr="00000000">
        <w:rPr>
          <w:rtl w:val="0"/>
        </w:rPr>
      </w:r>
    </w:p>
    <w:sectPr>
      <w:pgSz w:h="16838" w:w="11906"/>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Z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InternetLink" w:customStyle="1">
    <w:name w:val="Internet Link"/>
    <w:basedOn w:val="DefaultParagraphFont"/>
    <w:uiPriority w:val="99"/>
    <w:unhideWhenUsed w:val="1"/>
    <w:rsid w:val="00D756CC"/>
    <w:rPr>
      <w:color w:val="0563c1"/>
      <w:u w:val="single"/>
    </w:rPr>
  </w:style>
  <w:style w:type="character" w:styleId="UnresolvedMention">
    <w:name w:val="Unresolved Mention"/>
    <w:basedOn w:val="DefaultParagraphFont"/>
    <w:uiPriority w:val="99"/>
    <w:semiHidden w:val="1"/>
    <w:unhideWhenUsed w:val="1"/>
    <w:qFormat w:val="1"/>
    <w:rsid w:val="0028067D"/>
    <w:rPr>
      <w:color w:val="605e5c"/>
      <w:shd w:color="auto" w:fill="e1dfdd" w:val="clear"/>
    </w:rPr>
  </w:style>
  <w:style w:type="character" w:styleId="FollowedHyperlink">
    <w:name w:val="FollowedHyperlink"/>
    <w:basedOn w:val="DefaultParagraphFont"/>
    <w:uiPriority w:val="99"/>
    <w:semiHidden w:val="1"/>
    <w:unhideWhenUsed w:val="1"/>
    <w:qFormat w:val="1"/>
    <w:rsid w:val="004849B0"/>
    <w:rPr>
      <w:color w:val="954f72" w:themeColor="followedHyperlink"/>
      <w:u w:val="single"/>
    </w:rPr>
  </w:style>
  <w:style w:type="character" w:styleId="StrongEmphasis" w:customStyle="1">
    <w:name w:val="Strong Emphasis"/>
    <w:qFormat w:val="1"/>
    <w:rPr>
      <w:b w:val="1"/>
      <w:bCs w:val="1"/>
    </w:rPr>
  </w:style>
  <w:style w:type="character" w:styleId="ListLabel1" w:customStyle="1">
    <w:name w:val="ListLabel 1"/>
    <w:qFormat w:val="1"/>
    <w:rPr>
      <w:u w:val="single"/>
    </w:rPr>
  </w:style>
  <w:style w:type="character" w:styleId="ListLabel2" w:customStyle="1">
    <w:name w:val="ListLabel 2"/>
    <w:qFormat w:val="1"/>
  </w:style>
  <w:style w:type="character" w:styleId="ListLabel3" w:customStyle="1">
    <w:name w:val="ListLabel 3"/>
    <w:qFormat w:val="1"/>
    <w:rPr>
      <w:u w:val="single"/>
    </w:rPr>
  </w:style>
  <w:style w:type="character" w:styleId="ListLabel4" w:customStyle="1">
    <w:name w:val="ListLabel 4"/>
    <w:qFormat w:val="1"/>
  </w:style>
  <w:style w:type="character" w:styleId="ListLabel5" w:customStyle="1">
    <w:name w:val="ListLabel 5"/>
    <w:qFormat w:val="1"/>
    <w:rPr>
      <w:u w:val="single"/>
    </w:rPr>
  </w:style>
  <w:style w:type="character" w:styleId="ListLabel6" w:customStyle="1">
    <w:name w:val="ListLabel 6"/>
    <w:qFormat w:val="1"/>
  </w:style>
  <w:style w:type="character" w:styleId="ListLabel7" w:customStyle="1">
    <w:name w:val="ListLabel 7"/>
    <w:qFormat w:val="1"/>
    <w:rPr>
      <w:u w:val="single"/>
    </w:rPr>
  </w:style>
  <w:style w:type="character" w:styleId="ListLabel8" w:customStyle="1">
    <w:name w:val="ListLabel 8"/>
    <w:qFormat w:val="1"/>
  </w:style>
  <w:style w:type="character" w:styleId="ListLabel9" w:customStyle="1">
    <w:name w:val="ListLabel 9"/>
    <w:qFormat w:val="1"/>
    <w:rPr>
      <w:b w:val="1"/>
    </w:rPr>
  </w:style>
  <w:style w:type="character" w:styleId="ListLabel10" w:customStyle="1">
    <w:name w:val="ListLabel 10"/>
    <w:qFormat w:val="1"/>
    <w:rPr>
      <w:u w:val="single"/>
    </w:rPr>
  </w:style>
  <w:style w:type="character" w:styleId="ListLabel11" w:customStyle="1">
    <w:name w:val="ListLabel 11"/>
    <w:qFormat w:val="1"/>
  </w:style>
  <w:style w:type="character" w:styleId="ListLabel12" w:customStyle="1">
    <w:name w:val="ListLabel 12"/>
    <w:qFormat w:val="1"/>
    <w:rPr>
      <w:b w:val="1"/>
      <w:color w:val="000000"/>
      <w:u w:val="none"/>
    </w:rPr>
  </w:style>
  <w:style w:type="character" w:styleId="ListLabel13" w:customStyle="1">
    <w:name w:val="ListLabel 13"/>
    <w:qFormat w:val="1"/>
    <w:rPr>
      <w:u w:val="single"/>
    </w:rPr>
  </w:style>
  <w:style w:type="character" w:styleId="ListLabel14" w:customStyle="1">
    <w:name w:val="ListLabel 14"/>
    <w:qFormat w:val="1"/>
  </w:style>
  <w:style w:type="character" w:styleId="ListLabel15" w:customStyle="1">
    <w:name w:val="ListLabel 15"/>
    <w:qFormat w:val="1"/>
    <w:rPr>
      <w:b w:val="1"/>
    </w:rPr>
  </w:style>
  <w:style w:type="character" w:styleId="ListLabel16" w:customStyle="1">
    <w:name w:val="ListLabel 16"/>
    <w:qFormat w:val="1"/>
    <w:rPr>
      <w:u w:val="single"/>
    </w:rPr>
  </w:style>
  <w:style w:type="character" w:styleId="ListLabel17" w:customStyle="1">
    <w:name w:val="ListLabel 17"/>
    <w:qFormat w:val="1"/>
    <w:rPr>
      <w:b w:val="1"/>
      <w:color w:val="000000"/>
      <w:u w:val="none"/>
    </w:rPr>
  </w:style>
  <w:style w:type="character" w:styleId="ListLabel18" w:customStyle="1">
    <w:name w:val="ListLabel 18"/>
    <w:qFormat w:val="1"/>
  </w:style>
  <w:style w:type="character" w:styleId="Bullets" w:customStyle="1">
    <w:name w:val="Bullets"/>
    <w:qFormat w:val="1"/>
    <w:rPr>
      <w:rFonts w:ascii="OpenSymbol" w:cs="OpenSymbol" w:eastAsia="OpenSymbol" w:hAnsi="OpenSymbol"/>
    </w:rPr>
  </w:style>
  <w:style w:type="character" w:styleId="ListLabel19" w:customStyle="1">
    <w:name w:val="ListLabel 19"/>
    <w:qFormat w:val="1"/>
  </w:style>
  <w:style w:type="character" w:styleId="ListLabel20" w:customStyle="1">
    <w:name w:val="ListLabel 20"/>
    <w:qFormat w:val="1"/>
  </w:style>
  <w:style w:type="character" w:styleId="ListLabel21" w:customStyle="1">
    <w:name w:val="ListLabel 21"/>
    <w:qFormat w:val="1"/>
  </w:style>
  <w:style w:type="character" w:styleId="ListLabel22" w:customStyle="1">
    <w:name w:val="ListLabel 22"/>
    <w:qFormat w:val="1"/>
  </w:style>
  <w:style w:type="character" w:styleId="ins" w:customStyle="1">
    <w:name w:val="ins"/>
    <w:qFormat w:val="1"/>
  </w:style>
  <w:style w:type="character" w:styleId="Emphasis">
    <w:name w:val="Emphasis"/>
    <w:qFormat w:val="1"/>
    <w:rPr>
      <w:i w:val="1"/>
      <w:iCs w:val="1"/>
    </w:rPr>
  </w:style>
  <w:style w:type="character" w:styleId="ListLabel23" w:customStyle="1">
    <w:name w:val="ListLabel 23"/>
    <w:qFormat w:val="1"/>
    <w:rPr>
      <w:rFonts w:cs="OpenSymbol"/>
    </w:rPr>
  </w:style>
  <w:style w:type="character" w:styleId="ListLabel24" w:customStyle="1">
    <w:name w:val="ListLabel 24"/>
    <w:qFormat w:val="1"/>
    <w:rPr>
      <w:rFonts w:cs="OpenSymbol"/>
    </w:rPr>
  </w:style>
  <w:style w:type="character" w:styleId="ListLabel25" w:customStyle="1">
    <w:name w:val="ListLabel 25"/>
    <w:qFormat w:val="1"/>
    <w:rPr>
      <w:rFonts w:cs="OpenSymbol"/>
    </w:rPr>
  </w:style>
  <w:style w:type="character" w:styleId="ListLabel26" w:customStyle="1">
    <w:name w:val="ListLabel 26"/>
    <w:qFormat w:val="1"/>
    <w:rPr>
      <w:rFonts w:cs="OpenSymbol"/>
    </w:rPr>
  </w:style>
  <w:style w:type="character" w:styleId="ListLabel27" w:customStyle="1">
    <w:name w:val="ListLabel 27"/>
    <w:qFormat w:val="1"/>
    <w:rPr>
      <w:rFonts w:cs="OpenSymbol"/>
    </w:rPr>
  </w:style>
  <w:style w:type="character" w:styleId="ListLabel28" w:customStyle="1">
    <w:name w:val="ListLabel 28"/>
    <w:qFormat w:val="1"/>
    <w:rPr>
      <w:rFonts w:cs="OpenSymbol"/>
    </w:rPr>
  </w:style>
  <w:style w:type="character" w:styleId="ListLabel29" w:customStyle="1">
    <w:name w:val="ListLabel 29"/>
    <w:qFormat w:val="1"/>
    <w:rPr>
      <w:rFonts w:cs="OpenSymbol"/>
    </w:rPr>
  </w:style>
  <w:style w:type="character" w:styleId="ListLabel30" w:customStyle="1">
    <w:name w:val="ListLabel 30"/>
    <w:qFormat w:val="1"/>
    <w:rPr>
      <w:rFonts w:cs="OpenSymbol"/>
    </w:rPr>
  </w:style>
  <w:style w:type="character" w:styleId="ListLabel31" w:customStyle="1">
    <w:name w:val="ListLabel 31"/>
    <w:qFormat w:val="1"/>
    <w:rPr>
      <w:rFonts w:cs="OpenSymbol"/>
    </w:rPr>
  </w:style>
  <w:style w:type="character" w:styleId="ListLabel32" w:customStyle="1">
    <w:name w:val="ListLabel 32"/>
    <w:qFormat w:val="1"/>
  </w:style>
  <w:style w:type="character" w:styleId="ListLabel33" w:customStyle="1">
    <w:name w:val="ListLabel 33"/>
    <w:qFormat w:val="1"/>
    <w:rPr>
      <w:rFonts w:cs="OpenSymbol"/>
    </w:rPr>
  </w:style>
  <w:style w:type="character" w:styleId="ListLabel34" w:customStyle="1">
    <w:name w:val="ListLabel 34"/>
    <w:qFormat w:val="1"/>
    <w:rPr>
      <w:rFonts w:cs="OpenSymbol"/>
    </w:rPr>
  </w:style>
  <w:style w:type="character" w:styleId="ListLabel35" w:customStyle="1">
    <w:name w:val="ListLabel 35"/>
    <w:qFormat w:val="1"/>
    <w:rPr>
      <w:rFonts w:cs="OpenSymbol"/>
    </w:rPr>
  </w:style>
  <w:style w:type="character" w:styleId="ListLabel36" w:customStyle="1">
    <w:name w:val="ListLabel 36"/>
    <w:qFormat w:val="1"/>
    <w:rPr>
      <w:rFonts w:cs="OpenSymbol"/>
    </w:rPr>
  </w:style>
  <w:style w:type="character" w:styleId="ListLabel37" w:customStyle="1">
    <w:name w:val="ListLabel 37"/>
    <w:qFormat w:val="1"/>
    <w:rPr>
      <w:rFonts w:cs="OpenSymbol"/>
    </w:rPr>
  </w:style>
  <w:style w:type="character" w:styleId="ListLabel38" w:customStyle="1">
    <w:name w:val="ListLabel 38"/>
    <w:qFormat w:val="1"/>
    <w:rPr>
      <w:rFonts w:cs="OpenSymbol"/>
    </w:rPr>
  </w:style>
  <w:style w:type="character" w:styleId="ListLabel39" w:customStyle="1">
    <w:name w:val="ListLabel 39"/>
    <w:qFormat w:val="1"/>
    <w:rPr>
      <w:rFonts w:cs="OpenSymbol"/>
    </w:rPr>
  </w:style>
  <w:style w:type="character" w:styleId="ListLabel40" w:customStyle="1">
    <w:name w:val="ListLabel 40"/>
    <w:qFormat w:val="1"/>
    <w:rPr>
      <w:rFonts w:cs="OpenSymbol"/>
    </w:rPr>
  </w:style>
  <w:style w:type="character" w:styleId="ListLabel41" w:customStyle="1">
    <w:name w:val="ListLabel 41"/>
    <w:qFormat w:val="1"/>
    <w:rPr>
      <w:rFonts w:cs="OpenSymbol"/>
    </w:rPr>
  </w:style>
  <w:style w:type="character" w:styleId="ListLabel42" w:customStyle="1">
    <w:name w:val="ListLabel 42"/>
    <w:qFormat w:val="1"/>
  </w:style>
  <w:style w:type="paragraph" w:styleId="Heading" w:customStyle="1">
    <w:name w:val="Heading"/>
    <w:basedOn w:val="Normal"/>
    <w:next w:val="BodyText"/>
    <w:qFormat w:val="1"/>
    <w:pPr>
      <w:keepNext w:val="1"/>
      <w:spacing w:after="120" w:before="240"/>
    </w:pPr>
    <w:rPr>
      <w:rFonts w:ascii="Liberation Sans" w:cs="Lohit Devanagari"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val="1"/>
    <w:pPr>
      <w:suppressLineNumbers w:val="1"/>
      <w:spacing w:after="120" w:before="120"/>
    </w:pPr>
    <w:rPr>
      <w:rFonts w:cs="Lohit Devanagari"/>
      <w:i w:val="1"/>
      <w:iCs w:val="1"/>
    </w:rPr>
  </w:style>
  <w:style w:type="paragraph" w:styleId="Index" w:customStyle="1">
    <w:name w:val="Index"/>
    <w:basedOn w:val="Normal"/>
    <w:qFormat w:val="1"/>
    <w:pPr>
      <w:suppressLineNumbers w:val="1"/>
    </w:pPr>
    <w:rPr>
      <w:rFonts w:cs="Lohit Devanagari"/>
    </w:rPr>
  </w:style>
  <w:style w:type="paragraph" w:styleId="ListParagraph">
    <w:name w:val="List Paragraph"/>
    <w:basedOn w:val="Normal"/>
    <w:uiPriority w:val="34"/>
    <w:qFormat w:val="1"/>
    <w:rsid w:val="00D756CC"/>
    <w:pPr>
      <w:ind w:left="720"/>
    </w:pPr>
    <w:rPr>
      <w:rFonts w:ascii="Calibri" w:cs="Calibri" w:hAnsi="Calibri"/>
      <w:lang w:eastAsia="en-ZA"/>
    </w:rPr>
  </w:style>
  <w:style w:type="character" w:styleId="Hyperlink">
    <w:name w:val="Hyperlink"/>
    <w:basedOn w:val="DefaultParagraphFont"/>
    <w:uiPriority w:val="99"/>
    <w:unhideWhenUsed w:val="1"/>
    <w:rPr>
      <w:color w:val="0563c1"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hyperlink" Target="https://www.fr.ford.be/tous-modeles/ford-suv" TargetMode="External"/><Relationship Id="rId13" Type="http://schemas.openxmlformats.org/officeDocument/2006/relationships/hyperlink" Target="https://www.fr.ford.be/?at_preview_token=vSOLpnrQ%2BEySVSPV%2BY2iag%3D%3D&amp;at_preview_index=1_1&amp;at_preview_listed_activities_only=true" TargetMode="External"/><Relationship Id="rId12" Type="http://schemas.openxmlformats.org/officeDocument/2006/relationships/hyperlink" Target="https://www.fr.ford.be/tous-mode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www.fr.ford.be/?at_preview_token=vSOLpnrQ%2BEySVSPV%2BY2iag%3D%3D&amp;at_preview_index=1_3&amp;at_preview_listed_activities_only=true" TargetMode="External"/><Relationship Id="rId14" Type="http://schemas.openxmlformats.org/officeDocument/2006/relationships/hyperlink" Target="https://www.fr.ford.be/?at_preview_token=vSOLpnrQ%2BEySVSPV%2BY2iag%3D%3D&amp;at_preview_index=1_2&amp;at_preview_listed_activities_only=tru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jira.uhub.biz/browse/GTBEMEAOPT-868" TargetMode="External"/><Relationship Id="rId8" Type="http://schemas.openxmlformats.org/officeDocument/2006/relationships/hyperlink" Target="https://www.fr.ford.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pjplz+4PSGupJfexM2GHsNR67g==">AMUW2mUjEXPGrBZk/MxdKdRlAMpCewLQPa4zYf7L1UyhnOoRDrZQFz1b10JFJBN8vuXJZmOOIXnGXJWON9nkvbabt4z3t5ygDhb27Nn8/rPtxY+L+1h8qS0=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2020-01-20T12:50:00.0000000Z</dcterms:created>
  <dc:creator>Friedman, Janine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